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1D3" w:rsidRDefault="00C761D3" w:rsidP="00C761D3">
      <w:pPr>
        <w:ind w:right="158"/>
        <w:jc w:val="center"/>
        <w:rPr>
          <w:rFonts w:ascii="Arial"/>
          <w:sz w:val="48"/>
          <w:szCs w:val="48"/>
          <w:lang w:val="en-US"/>
        </w:rPr>
      </w:pPr>
      <w:r>
        <w:rPr>
          <w:rFonts w:ascii="Arial"/>
          <w:sz w:val="48"/>
          <w:szCs w:val="48"/>
          <w:lang w:val="en-US"/>
        </w:rPr>
        <w:t>P E T I T I O N</w:t>
      </w:r>
    </w:p>
    <w:p w:rsidR="00C761D3" w:rsidRDefault="00C761D3" w:rsidP="00C761D3">
      <w:pPr>
        <w:ind w:left="480" w:right="278"/>
        <w:jc w:val="center"/>
        <w:rPr>
          <w:rFonts w:ascii="Arial"/>
          <w:b/>
          <w:sz w:val="16"/>
          <w:szCs w:val="16"/>
        </w:rPr>
      </w:pPr>
    </w:p>
    <w:p w:rsidR="0077457E" w:rsidRPr="0077457E" w:rsidRDefault="0077457E" w:rsidP="0077457E">
      <w:pPr>
        <w:shd w:val="clear" w:color="auto" w:fill="FFFFFF"/>
        <w:spacing w:line="450" w:lineRule="atLeast"/>
        <w:jc w:val="center"/>
        <w:outlineLvl w:val="2"/>
        <w:rPr>
          <w:rFonts w:ascii="Arial" w:hAnsi="Arial" w:cstheme="minorBidi"/>
          <w:color w:val="000000" w:themeColor="text1"/>
          <w:sz w:val="36"/>
          <w:szCs w:val="36"/>
          <w:lang w:val="en"/>
        </w:rPr>
      </w:pPr>
      <w:r w:rsidRPr="0077457E">
        <w:rPr>
          <w:rFonts w:ascii="Arial" w:hAnsi="Arial" w:cs="Arial"/>
          <w:sz w:val="36"/>
          <w:szCs w:val="36"/>
        </w:rPr>
        <w:t>For:</w:t>
      </w:r>
      <w:r>
        <w:rPr>
          <w:sz w:val="36"/>
          <w:szCs w:val="36"/>
        </w:rPr>
        <w:t xml:space="preserve"> </w:t>
      </w:r>
      <w:hyperlink r:id="rId4" w:history="1">
        <w:r w:rsidRPr="0077457E">
          <w:rPr>
            <w:rFonts w:ascii="Arial" w:hAnsi="Arial" w:cstheme="minorBidi"/>
            <w:color w:val="000000" w:themeColor="text1"/>
            <w:sz w:val="36"/>
            <w:szCs w:val="36"/>
            <w:lang w:val="en"/>
          </w:rPr>
          <w:t>43 foreign and Egyptian NGO workers</w:t>
        </w:r>
      </w:hyperlink>
    </w:p>
    <w:p w:rsidR="00100BBA" w:rsidRPr="0077457E" w:rsidRDefault="0077457E" w:rsidP="0077457E">
      <w:pPr>
        <w:shd w:val="clear" w:color="auto" w:fill="FFFFFF"/>
        <w:spacing w:line="450" w:lineRule="atLeast"/>
        <w:jc w:val="center"/>
        <w:outlineLvl w:val="2"/>
        <w:rPr>
          <w:rFonts w:ascii="Trade Gothic Bold Condensed 20" w:hAnsi="Trade Gothic Bold Condensed 20" w:cs="Arial"/>
          <w:caps/>
          <w:color w:val="000000"/>
          <w:sz w:val="48"/>
          <w:szCs w:val="48"/>
          <w:lang w:eastAsia="de-DE"/>
        </w:rPr>
      </w:pPr>
      <w:r w:rsidRPr="0077457E">
        <w:rPr>
          <w:rFonts w:ascii="Trade Gothic Bold Condensed 20" w:hAnsi="Trade Gothic Bold Condensed 20" w:cs="Arial"/>
          <w:caps/>
          <w:color w:val="000000"/>
          <w:sz w:val="48"/>
          <w:szCs w:val="48"/>
          <w:lang w:eastAsia="de-DE"/>
        </w:rPr>
        <w:t>EGYPT</w:t>
      </w:r>
      <w:bookmarkStart w:id="0" w:name="_GoBack"/>
      <w:bookmarkEnd w:id="0"/>
    </w:p>
    <w:p w:rsidR="00100BBA" w:rsidRPr="00100BBA" w:rsidRDefault="00100BBA" w:rsidP="00100BBA">
      <w:pPr>
        <w:ind w:right="-482"/>
        <w:jc w:val="center"/>
        <w:rPr>
          <w:rFonts w:ascii="Arial" w:cstheme="minorBidi"/>
          <w:sz w:val="16"/>
          <w:szCs w:val="16"/>
        </w:rPr>
      </w:pPr>
    </w:p>
    <w:p w:rsidR="00C761D3" w:rsidRPr="00100BBA" w:rsidRDefault="00C761D3" w:rsidP="00C761D3">
      <w:pPr>
        <w:rPr>
          <w:rFonts w:ascii="Arial Narrow" w:hAnsi="Arial Narrow" w:cstheme="minorBidi"/>
          <w:b/>
          <w:sz w:val="16"/>
          <w:szCs w:val="16"/>
        </w:rPr>
      </w:pPr>
    </w:p>
    <w:p w:rsidR="00100BBA" w:rsidRDefault="00C761D3" w:rsidP="00100BBA">
      <w:pPr>
        <w:rPr>
          <w:rFonts w:ascii="Arial Narrow" w:hAnsi="Arial Narrow"/>
          <w:sz w:val="20"/>
          <w:szCs w:val="20"/>
          <w:lang w:val="en"/>
        </w:rPr>
      </w:pPr>
      <w:r w:rsidRPr="00100BBA">
        <w:rPr>
          <w:rFonts w:ascii="Arial Narrow" w:hAnsi="Arial Narrow" w:cstheme="minorBidi"/>
          <w:b/>
          <w:sz w:val="20"/>
          <w:szCs w:val="20"/>
        </w:rPr>
        <w:t xml:space="preserve">To: </w:t>
      </w:r>
      <w:r w:rsidR="00100BBA" w:rsidRPr="00100BBA">
        <w:rPr>
          <w:rFonts w:ascii="Arial Narrow" w:hAnsi="Arial Narrow" w:cstheme="minorBidi"/>
          <w:sz w:val="20"/>
          <w:szCs w:val="20"/>
          <w:lang w:val="en"/>
        </w:rPr>
        <w:t>President</w:t>
      </w:r>
      <w:r w:rsidR="00100BBA" w:rsidRPr="00100BBA">
        <w:rPr>
          <w:rFonts w:ascii="Arial Narrow" w:hAnsi="Arial Narrow"/>
          <w:sz w:val="20"/>
          <w:szCs w:val="20"/>
          <w:lang w:val="en"/>
        </w:rPr>
        <w:t xml:space="preserve"> </w:t>
      </w:r>
      <w:r w:rsidR="00100BBA" w:rsidRPr="00100BBA">
        <w:rPr>
          <w:rFonts w:ascii="Arial Narrow" w:hAnsi="Arial Narrow" w:cstheme="minorBidi"/>
          <w:sz w:val="20"/>
          <w:szCs w:val="20"/>
          <w:lang w:val="en"/>
        </w:rPr>
        <w:t>Abdel Fattah al-</w:t>
      </w:r>
      <w:proofErr w:type="spellStart"/>
      <w:r w:rsidR="00100BBA" w:rsidRPr="00100BBA">
        <w:rPr>
          <w:rFonts w:ascii="Arial Narrow" w:hAnsi="Arial Narrow" w:cstheme="minorBidi"/>
          <w:sz w:val="20"/>
          <w:szCs w:val="20"/>
          <w:lang w:val="en"/>
        </w:rPr>
        <w:t>Sisi</w:t>
      </w:r>
      <w:proofErr w:type="spellEnd"/>
      <w:r w:rsidR="00100BBA" w:rsidRPr="00100BBA">
        <w:rPr>
          <w:rFonts w:ascii="Arial Narrow" w:hAnsi="Arial Narrow" w:cstheme="minorBidi"/>
          <w:sz w:val="20"/>
          <w:szCs w:val="20"/>
          <w:lang w:val="en"/>
        </w:rPr>
        <w:t xml:space="preserve">, Office of the President, Al </w:t>
      </w:r>
      <w:proofErr w:type="spellStart"/>
      <w:r w:rsidR="00100BBA" w:rsidRPr="00100BBA">
        <w:rPr>
          <w:rFonts w:ascii="Arial Narrow" w:hAnsi="Arial Narrow" w:cstheme="minorBidi"/>
          <w:sz w:val="20"/>
          <w:szCs w:val="20"/>
          <w:lang w:val="en"/>
        </w:rPr>
        <w:t>Ittihadia</w:t>
      </w:r>
      <w:proofErr w:type="spellEnd"/>
      <w:r w:rsidR="00100BBA" w:rsidRPr="00100BBA">
        <w:rPr>
          <w:rFonts w:ascii="Arial Narrow" w:hAnsi="Arial Narrow" w:cstheme="minorBidi"/>
          <w:sz w:val="20"/>
          <w:szCs w:val="20"/>
          <w:lang w:val="en"/>
        </w:rPr>
        <w:t xml:space="preserve"> Palace Cairo, </w:t>
      </w:r>
      <w:r w:rsidR="00100BBA" w:rsidRPr="00100BBA">
        <w:rPr>
          <w:rFonts w:ascii="Arial Narrow" w:hAnsi="Arial Narrow" w:cstheme="minorBidi"/>
          <w:sz w:val="20"/>
          <w:szCs w:val="20"/>
        </w:rPr>
        <w:t>ÄGYPTEN</w:t>
      </w:r>
      <w:r w:rsidR="00100BBA" w:rsidRPr="00100BBA">
        <w:rPr>
          <w:rFonts w:ascii="Arial Narrow" w:hAnsi="Arial Narrow" w:cstheme="minorBidi"/>
          <w:sz w:val="20"/>
          <w:szCs w:val="20"/>
        </w:rPr>
        <w:t>¸</w:t>
      </w:r>
      <w:r w:rsidR="00100BBA" w:rsidRPr="00100BBA">
        <w:rPr>
          <w:rFonts w:ascii="Arial Narrow" w:hAnsi="Arial Narrow" w:cs="Arial"/>
          <w:color w:val="000000" w:themeColor="text1"/>
          <w:sz w:val="20"/>
          <w:szCs w:val="20"/>
          <w:lang w:eastAsia="de-DE"/>
        </w:rPr>
        <w:t xml:space="preserve"> Fax: 00 202 - 23 91 14 41, </w:t>
      </w:r>
      <w:r w:rsidR="00100BBA" w:rsidRPr="00100BBA">
        <w:rPr>
          <w:rFonts w:ascii="Arial Narrow" w:hAnsi="Arial Narrow" w:cs="Arial"/>
          <w:color w:val="000000" w:themeColor="text1"/>
          <w:sz w:val="20"/>
          <w:szCs w:val="20"/>
          <w:lang w:eastAsia="de-DE"/>
        </w:rPr>
        <w:t xml:space="preserve">E-Mail: </w:t>
      </w:r>
      <w:hyperlink r:id="rId5" w:history="1">
        <w:r w:rsidR="00100BBA" w:rsidRPr="00100BBA">
          <w:rPr>
            <w:rFonts w:ascii="Arial Narrow" w:hAnsi="Arial Narrow" w:cs="Arial"/>
            <w:color w:val="000000" w:themeColor="text1"/>
            <w:sz w:val="20"/>
            <w:szCs w:val="20"/>
            <w:lang w:eastAsia="de-DE"/>
          </w:rPr>
          <w:t>p.spokesman@op.gov.eg</w:t>
        </w:r>
      </w:hyperlink>
    </w:p>
    <w:p w:rsidR="00100BBA" w:rsidRPr="00100BBA" w:rsidRDefault="00C761D3" w:rsidP="00100BBA">
      <w:pPr>
        <w:rPr>
          <w:rFonts w:ascii="Arial Narrow" w:hAnsi="Arial Narrow"/>
        </w:rPr>
      </w:pPr>
      <w:proofErr w:type="spellStart"/>
      <w:r w:rsidRPr="007114A0">
        <w:rPr>
          <w:rFonts w:ascii="Arial Narrow" w:hAnsi="Arial Narrow" w:cs="Arial"/>
          <w:b/>
          <w:sz w:val="20"/>
          <w:szCs w:val="20"/>
        </w:rPr>
        <w:t>Copy</w:t>
      </w:r>
      <w:proofErr w:type="spellEnd"/>
      <w:r w:rsidRPr="007114A0">
        <w:rPr>
          <w:rFonts w:ascii="Arial Narrow" w:hAnsi="Arial Narrow" w:cs="Arial"/>
          <w:b/>
          <w:sz w:val="20"/>
          <w:szCs w:val="20"/>
        </w:rPr>
        <w:t xml:space="preserve"> to:</w:t>
      </w:r>
      <w:r>
        <w:rPr>
          <w:rFonts w:ascii="Arial Narrow" w:hAnsi="Arial Narrow" w:cs="Arial"/>
          <w:b/>
          <w:sz w:val="20"/>
          <w:szCs w:val="20"/>
        </w:rPr>
        <w:t xml:space="preserve"> </w:t>
      </w:r>
      <w:r w:rsidR="00100BBA" w:rsidRPr="00100BBA">
        <w:rPr>
          <w:rFonts w:ascii="Arial Narrow" w:hAnsi="Arial Narrow" w:cs="Arial"/>
          <w:color w:val="000000" w:themeColor="text1"/>
          <w:sz w:val="20"/>
          <w:szCs w:val="20"/>
          <w:lang w:eastAsia="de-DE"/>
        </w:rPr>
        <w:t xml:space="preserve">Botschaft der Arabischen Republik Ägypten, S. E. Herrn </w:t>
      </w:r>
      <w:proofErr w:type="spellStart"/>
      <w:r w:rsidR="00100BBA" w:rsidRPr="00100BBA">
        <w:rPr>
          <w:rFonts w:ascii="Arial Narrow" w:hAnsi="Arial Narrow" w:cs="Arial"/>
          <w:color w:val="000000" w:themeColor="text1"/>
          <w:sz w:val="20"/>
          <w:szCs w:val="20"/>
          <w:lang w:eastAsia="de-DE"/>
        </w:rPr>
        <w:t>Badr</w:t>
      </w:r>
      <w:proofErr w:type="spellEnd"/>
      <w:r w:rsidR="00100BBA" w:rsidRPr="00100BBA">
        <w:rPr>
          <w:rFonts w:ascii="Arial Narrow" w:hAnsi="Arial Narrow" w:cs="Arial"/>
          <w:color w:val="000000" w:themeColor="text1"/>
          <w:sz w:val="20"/>
          <w:szCs w:val="20"/>
          <w:lang w:eastAsia="de-DE"/>
        </w:rPr>
        <w:t xml:space="preserve"> Ahmed Mohamed </w:t>
      </w:r>
      <w:proofErr w:type="spellStart"/>
      <w:r w:rsidR="00100BBA" w:rsidRPr="00100BBA">
        <w:rPr>
          <w:rFonts w:ascii="Arial Narrow" w:hAnsi="Arial Narrow" w:cs="Arial"/>
          <w:color w:val="000000" w:themeColor="text1"/>
          <w:sz w:val="20"/>
          <w:szCs w:val="20"/>
          <w:lang w:eastAsia="de-DE"/>
        </w:rPr>
        <w:t>Abdelatty</w:t>
      </w:r>
      <w:proofErr w:type="spellEnd"/>
      <w:r w:rsidR="00100BBA" w:rsidRPr="00100BBA">
        <w:rPr>
          <w:rFonts w:ascii="Arial Narrow" w:hAnsi="Arial Narrow" w:cs="Arial"/>
          <w:color w:val="000000" w:themeColor="text1"/>
          <w:sz w:val="20"/>
          <w:szCs w:val="20"/>
          <w:lang w:eastAsia="de-DE"/>
        </w:rPr>
        <w:t xml:space="preserve">, </w:t>
      </w:r>
      <w:proofErr w:type="spellStart"/>
      <w:r w:rsidR="00100BBA" w:rsidRPr="00100BBA">
        <w:rPr>
          <w:rFonts w:ascii="Arial Narrow" w:hAnsi="Arial Narrow" w:cs="Arial"/>
          <w:color w:val="000000" w:themeColor="text1"/>
          <w:sz w:val="20"/>
          <w:szCs w:val="20"/>
          <w:lang w:eastAsia="de-DE"/>
        </w:rPr>
        <w:t>Stauffenbergstraße</w:t>
      </w:r>
      <w:proofErr w:type="spellEnd"/>
      <w:r w:rsidR="00100BBA" w:rsidRPr="00100BBA">
        <w:rPr>
          <w:rFonts w:ascii="Arial Narrow" w:hAnsi="Arial Narrow" w:cs="Arial"/>
          <w:color w:val="000000" w:themeColor="text1"/>
          <w:sz w:val="20"/>
          <w:szCs w:val="20"/>
          <w:lang w:eastAsia="de-DE"/>
        </w:rPr>
        <w:t xml:space="preserve"> 6-7, 10785 Berlin; Fax: 030 - 477 10 49, E-Mail: </w:t>
      </w:r>
      <w:hyperlink r:id="rId6" w:history="1">
        <w:r w:rsidR="00100BBA" w:rsidRPr="00100BBA">
          <w:rPr>
            <w:rFonts w:ascii="Arial Narrow" w:hAnsi="Arial Narrow" w:cs="Arial"/>
            <w:color w:val="000000" w:themeColor="text1"/>
            <w:sz w:val="20"/>
            <w:szCs w:val="20"/>
            <w:lang w:eastAsia="de-DE"/>
          </w:rPr>
          <w:t>embassy@egyptian-embassy.de</w:t>
        </w:r>
      </w:hyperlink>
    </w:p>
    <w:p w:rsidR="00C761D3" w:rsidRPr="007114A0" w:rsidRDefault="00C761D3" w:rsidP="00100BBA">
      <w:pPr>
        <w:rPr>
          <w:rFonts w:ascii="Arial Narrow" w:hAnsi="Arial Narrow" w:cstheme="minorBidi"/>
          <w:sz w:val="20"/>
          <w:szCs w:val="20"/>
        </w:rPr>
      </w:pPr>
    </w:p>
    <w:p w:rsidR="00C761D3" w:rsidRDefault="00C761D3" w:rsidP="00100BBA">
      <w:pPr>
        <w:ind w:left="142"/>
        <w:rPr>
          <w:rFonts w:ascii="Arial Narrow" w:hAnsi="Arial Narrow" w:cs="Arial"/>
          <w:sz w:val="20"/>
          <w:szCs w:val="20"/>
        </w:rPr>
      </w:pPr>
      <w:r w:rsidRPr="00DA0A95">
        <w:rPr>
          <w:rFonts w:ascii="Arial Narrow" w:hAnsi="Arial Narrow" w:cs="Arial"/>
        </w:rPr>
        <w:tab/>
      </w:r>
      <w:r w:rsidRPr="00DA0A95">
        <w:rPr>
          <w:rFonts w:ascii="Arial Narrow" w:hAnsi="Arial Narrow" w:cs="Arial"/>
        </w:rPr>
        <w:tab/>
      </w:r>
      <w:r w:rsidRPr="00DA0A95">
        <w:rPr>
          <w:rFonts w:ascii="Arial Narrow" w:hAnsi="Arial Narrow" w:cs="Arial"/>
        </w:rPr>
        <w:tab/>
      </w:r>
      <w:r w:rsidRPr="00DA0A95">
        <w:rPr>
          <w:rFonts w:ascii="Arial Narrow" w:hAnsi="Arial Narrow" w:cs="Arial"/>
        </w:rPr>
        <w:tab/>
      </w:r>
      <w:r w:rsidRPr="00DA0A95">
        <w:rPr>
          <w:rFonts w:ascii="Arial Narrow" w:hAnsi="Arial Narrow" w:cs="Arial"/>
        </w:rPr>
        <w:tab/>
      </w:r>
      <w:r w:rsidRPr="00DA0A95">
        <w:rPr>
          <w:rFonts w:ascii="Arial Narrow" w:hAnsi="Arial Narrow" w:cs="Arial"/>
        </w:rPr>
        <w:tab/>
      </w:r>
      <w:r w:rsidRPr="00DA0A95">
        <w:rPr>
          <w:rFonts w:ascii="Arial Narrow" w:hAnsi="Arial Narrow" w:cs="Arial"/>
        </w:rPr>
        <w:tab/>
      </w:r>
      <w:r w:rsidRPr="00DA0A95">
        <w:rPr>
          <w:rFonts w:ascii="Arial Narrow" w:hAnsi="Arial Narrow" w:cs="Arial"/>
        </w:rPr>
        <w:tab/>
      </w:r>
      <w:r w:rsidRPr="00DA0A95">
        <w:rPr>
          <w:rFonts w:ascii="Arial Narrow" w:hAnsi="Arial Narrow" w:cs="Arial"/>
        </w:rPr>
        <w:tab/>
      </w:r>
      <w:r w:rsidRPr="00DA0A95">
        <w:rPr>
          <w:rFonts w:ascii="Arial Narrow" w:hAnsi="Arial Narrow" w:cs="Arial"/>
        </w:rPr>
        <w:tab/>
      </w:r>
      <w:r>
        <w:rPr>
          <w:rFonts w:ascii="Arial Narrow" w:hAnsi="Arial Narrow" w:cs="Arial"/>
        </w:rPr>
        <w:t xml:space="preserve">                </w:t>
      </w:r>
      <w:r>
        <w:rPr>
          <w:rFonts w:ascii="Arial Narrow" w:hAnsi="Arial Narrow" w:cs="Arial"/>
          <w:sz w:val="20"/>
          <w:szCs w:val="20"/>
        </w:rPr>
        <w:t>Februar</w:t>
      </w:r>
      <w:r w:rsidR="00100BBA">
        <w:rPr>
          <w:rFonts w:ascii="Arial Narrow" w:hAnsi="Arial Narrow" w:cs="Arial"/>
          <w:sz w:val="20"/>
          <w:szCs w:val="20"/>
        </w:rPr>
        <w:t>/März</w:t>
      </w:r>
      <w:r>
        <w:rPr>
          <w:rFonts w:ascii="Arial Narrow" w:hAnsi="Arial Narrow" w:cs="Arial"/>
          <w:sz w:val="20"/>
          <w:szCs w:val="20"/>
        </w:rPr>
        <w:t xml:space="preserve">  2017</w:t>
      </w:r>
    </w:p>
    <w:p w:rsidR="00100BBA" w:rsidRPr="00100BBA" w:rsidRDefault="00100BBA" w:rsidP="00100BBA">
      <w:pPr>
        <w:jc w:val="both"/>
        <w:rPr>
          <w:rFonts w:ascii="Arial Narrow" w:hAnsi="Arial Narrow" w:cstheme="minorBidi"/>
          <w:sz w:val="20"/>
          <w:szCs w:val="20"/>
        </w:rPr>
      </w:pPr>
      <w:proofErr w:type="gramStart"/>
      <w:r w:rsidRPr="00100BBA">
        <w:rPr>
          <w:rFonts w:ascii="Arial Narrow" w:hAnsi="Arial Narrow" w:cstheme="minorBidi"/>
          <w:sz w:val="20"/>
          <w:szCs w:val="20"/>
          <w:lang w:val="en"/>
        </w:rPr>
        <w:t>Your</w:t>
      </w:r>
      <w:proofErr w:type="gramEnd"/>
      <w:r w:rsidRPr="00100BBA">
        <w:rPr>
          <w:rFonts w:ascii="Arial Narrow" w:hAnsi="Arial Narrow" w:cstheme="minorBidi"/>
          <w:sz w:val="20"/>
          <w:szCs w:val="20"/>
          <w:lang w:val="en"/>
        </w:rPr>
        <w:t xml:space="preserve"> Excellency,</w:t>
      </w:r>
    </w:p>
    <w:p w:rsidR="00100BBA" w:rsidRPr="00100BBA" w:rsidRDefault="00100BBA" w:rsidP="00100BBA">
      <w:pPr>
        <w:jc w:val="both"/>
        <w:rPr>
          <w:rFonts w:ascii="Arial Narrow" w:hAnsi="Arial Narrow" w:cstheme="minorBidi"/>
          <w:sz w:val="20"/>
          <w:szCs w:val="20"/>
        </w:rPr>
      </w:pPr>
      <w:r w:rsidRPr="00100BBA">
        <w:rPr>
          <w:rFonts w:ascii="Arial Narrow" w:hAnsi="Arial Narrow" w:cstheme="minorBidi"/>
          <w:sz w:val="20"/>
          <w:szCs w:val="20"/>
          <w:lang w:val="en"/>
        </w:rPr>
        <w:t xml:space="preserve">I am greatly concerned about the human rights situation in Egypt. </w:t>
      </w:r>
    </w:p>
    <w:p w:rsidR="00100BBA" w:rsidRPr="00100BBA" w:rsidRDefault="00100BBA" w:rsidP="00100BBA">
      <w:pPr>
        <w:jc w:val="both"/>
        <w:rPr>
          <w:rFonts w:ascii="Arial Narrow" w:hAnsi="Arial Narrow" w:cstheme="minorBidi"/>
          <w:sz w:val="20"/>
          <w:szCs w:val="20"/>
        </w:rPr>
      </w:pPr>
      <w:r w:rsidRPr="00100BBA">
        <w:rPr>
          <w:rFonts w:ascii="Arial Narrow" w:hAnsi="Arial Narrow" w:cstheme="minorBidi"/>
          <w:sz w:val="20"/>
          <w:szCs w:val="20"/>
          <w:lang w:val="en"/>
        </w:rPr>
        <w:t>In June 2013 </w:t>
      </w:r>
      <w:hyperlink r:id="rId7" w:history="1">
        <w:r w:rsidRPr="00100BBA">
          <w:rPr>
            <w:rFonts w:ascii="Arial Narrow" w:hAnsi="Arial Narrow" w:cstheme="minorBidi"/>
            <w:color w:val="000000" w:themeColor="text1"/>
            <w:sz w:val="20"/>
            <w:szCs w:val="20"/>
            <w:lang w:val="en"/>
          </w:rPr>
          <w:t>43 foreign and Egyptian NGO workers</w:t>
        </w:r>
      </w:hyperlink>
      <w:r w:rsidRPr="00100BBA">
        <w:rPr>
          <w:rFonts w:ascii="Arial Narrow" w:hAnsi="Arial Narrow" w:cstheme="minorBidi"/>
          <w:sz w:val="20"/>
          <w:szCs w:val="20"/>
          <w:lang w:val="en"/>
        </w:rPr>
        <w:t> were sentenced to prison terms of between one and five years and a series of international NGOs were closed down, including Freedom House and the International Centre for Journalists, in relation to the Case 173.</w:t>
      </w:r>
    </w:p>
    <w:p w:rsidR="00100BBA" w:rsidRDefault="00100BBA" w:rsidP="00100BBA">
      <w:pPr>
        <w:jc w:val="both"/>
        <w:rPr>
          <w:rFonts w:ascii="Arial Narrow" w:hAnsi="Arial Narrow" w:cstheme="minorBidi"/>
          <w:sz w:val="20"/>
          <w:szCs w:val="20"/>
          <w:lang w:val="en"/>
        </w:rPr>
      </w:pPr>
      <w:r w:rsidRPr="00100BBA">
        <w:rPr>
          <w:rFonts w:ascii="Arial Narrow" w:hAnsi="Arial Narrow" w:cstheme="minorBidi"/>
          <w:sz w:val="20"/>
          <w:szCs w:val="20"/>
          <w:lang w:val="en"/>
        </w:rPr>
        <w:t xml:space="preserve">In the past </w:t>
      </w:r>
      <w:proofErr w:type="gramStart"/>
      <w:r w:rsidRPr="00100BBA">
        <w:rPr>
          <w:rFonts w:ascii="Arial Narrow" w:hAnsi="Arial Narrow" w:cstheme="minorBidi"/>
          <w:sz w:val="20"/>
          <w:szCs w:val="20"/>
          <w:lang w:val="en"/>
        </w:rPr>
        <w:t>year</w:t>
      </w:r>
      <w:proofErr w:type="gramEnd"/>
      <w:r w:rsidRPr="00100BBA">
        <w:rPr>
          <w:rFonts w:ascii="Arial Narrow" w:hAnsi="Arial Narrow" w:cstheme="minorBidi"/>
          <w:sz w:val="20"/>
          <w:szCs w:val="20"/>
          <w:lang w:val="en"/>
        </w:rPr>
        <w:t xml:space="preserve"> investigative judges have brought increasing pressure to bear on Egyptian human rights groups, using arbitrary travel bans, arrests and freezing of assets to curtail freedom of expression, association and assembly in what appears to be an effort to weaken the country’s human rights movement and repress dissent. Leading human rights defenders are at risk of life imprisonment if convicted of the politically motivated charges brought against them.</w:t>
      </w:r>
    </w:p>
    <w:p w:rsidR="00100BBA" w:rsidRPr="00100BBA" w:rsidRDefault="00100BBA" w:rsidP="00100BBA">
      <w:pPr>
        <w:jc w:val="both"/>
        <w:rPr>
          <w:rFonts w:ascii="Arial Narrow" w:hAnsi="Arial Narrow" w:cstheme="minorBidi"/>
          <w:sz w:val="20"/>
          <w:szCs w:val="20"/>
        </w:rPr>
      </w:pPr>
      <w:r w:rsidRPr="00100BBA">
        <w:rPr>
          <w:rFonts w:ascii="Arial Narrow" w:hAnsi="Arial Narrow" w:cstheme="minorBidi"/>
          <w:sz w:val="20"/>
          <w:szCs w:val="20"/>
          <w:lang w:val="en"/>
        </w:rPr>
        <w:t xml:space="preserve">I respectfully urge you to close Case 173 of 2011. </w:t>
      </w:r>
    </w:p>
    <w:p w:rsidR="00100BBA" w:rsidRPr="00100BBA" w:rsidRDefault="00100BBA" w:rsidP="00100BBA">
      <w:pPr>
        <w:jc w:val="both"/>
        <w:rPr>
          <w:rFonts w:ascii="Arial Narrow" w:hAnsi="Arial Narrow" w:cstheme="minorBidi"/>
          <w:sz w:val="20"/>
          <w:szCs w:val="20"/>
        </w:rPr>
      </w:pPr>
      <w:r w:rsidRPr="00100BBA">
        <w:rPr>
          <w:rFonts w:ascii="Arial Narrow" w:hAnsi="Arial Narrow" w:cstheme="minorBidi"/>
          <w:sz w:val="20"/>
          <w:szCs w:val="20"/>
          <w:lang w:val="en"/>
        </w:rPr>
        <w:t xml:space="preserve">I appeal to you to ensure that the harassment and intimidation of human rights defenders ceases. Methods of intimidation include arbitrary arrest, interrogation, </w:t>
      </w:r>
      <w:proofErr w:type="gramStart"/>
      <w:r w:rsidRPr="00100BBA">
        <w:rPr>
          <w:rFonts w:ascii="Arial Narrow" w:hAnsi="Arial Narrow" w:cstheme="minorBidi"/>
          <w:sz w:val="20"/>
          <w:szCs w:val="20"/>
          <w:lang w:val="en"/>
        </w:rPr>
        <w:t>travel</w:t>
      </w:r>
      <w:proofErr w:type="gramEnd"/>
      <w:r w:rsidRPr="00100BBA">
        <w:rPr>
          <w:rFonts w:ascii="Arial Narrow" w:hAnsi="Arial Narrow" w:cstheme="minorBidi"/>
          <w:sz w:val="20"/>
          <w:szCs w:val="20"/>
          <w:lang w:val="en"/>
        </w:rPr>
        <w:t xml:space="preserve"> ban, freezing of assets, closure orders and trumped-up charges. Please ensure that the assets of human rights defenders and </w:t>
      </w:r>
      <w:proofErr w:type="spellStart"/>
      <w:r w:rsidRPr="00100BBA">
        <w:rPr>
          <w:rFonts w:ascii="Arial Narrow" w:hAnsi="Arial Narrow" w:cstheme="minorBidi"/>
          <w:sz w:val="20"/>
          <w:szCs w:val="20"/>
          <w:lang w:val="en"/>
        </w:rPr>
        <w:t>organisations</w:t>
      </w:r>
      <w:proofErr w:type="spellEnd"/>
      <w:r w:rsidRPr="00100BBA">
        <w:rPr>
          <w:rFonts w:ascii="Arial Narrow" w:hAnsi="Arial Narrow" w:cstheme="minorBidi"/>
          <w:sz w:val="20"/>
          <w:szCs w:val="20"/>
          <w:lang w:val="en"/>
        </w:rPr>
        <w:t xml:space="preserve"> which were frozen in relation to Case 173 are immediately unfrozen.</w:t>
      </w:r>
    </w:p>
    <w:p w:rsidR="00100BBA" w:rsidRPr="00100BBA" w:rsidRDefault="00100BBA" w:rsidP="00100BBA">
      <w:pPr>
        <w:jc w:val="both"/>
        <w:rPr>
          <w:rFonts w:ascii="Arial Narrow" w:hAnsi="Arial Narrow" w:cstheme="minorBidi"/>
          <w:sz w:val="20"/>
          <w:szCs w:val="20"/>
        </w:rPr>
      </w:pPr>
      <w:r w:rsidRPr="00100BBA">
        <w:rPr>
          <w:rFonts w:ascii="Arial Narrow" w:hAnsi="Arial Narrow" w:cstheme="minorBidi"/>
          <w:sz w:val="20"/>
          <w:szCs w:val="20"/>
          <w:lang w:val="en"/>
        </w:rPr>
        <w:t xml:space="preserve">I am seriously concerned that the proposed NGO bill if passed into law would force human rights groups to seek official approval to conduct field research, publish their findings and seek funding. I appeal to you to reject the new NGO </w:t>
      </w:r>
      <w:proofErr w:type="gramStart"/>
      <w:r w:rsidRPr="00100BBA">
        <w:rPr>
          <w:rFonts w:ascii="Arial Narrow" w:hAnsi="Arial Narrow" w:cstheme="minorBidi"/>
          <w:sz w:val="20"/>
          <w:szCs w:val="20"/>
          <w:lang w:val="en"/>
        </w:rPr>
        <w:t>bill which</w:t>
      </w:r>
      <w:proofErr w:type="gramEnd"/>
      <w:r w:rsidRPr="00100BBA">
        <w:rPr>
          <w:rFonts w:ascii="Arial Narrow" w:hAnsi="Arial Narrow" w:cstheme="minorBidi"/>
          <w:sz w:val="20"/>
          <w:szCs w:val="20"/>
          <w:lang w:val="en"/>
        </w:rPr>
        <w:t xml:space="preserve"> contravenes Egypt’s 2014 constitution as well as international law and standards on the right to freedom of association.</w:t>
      </w:r>
    </w:p>
    <w:p w:rsidR="00100BBA" w:rsidRDefault="00100BBA" w:rsidP="00100BBA">
      <w:pPr>
        <w:rPr>
          <w:rFonts w:ascii="Arial Narrow" w:hAnsi="Arial Narrow" w:cstheme="minorBidi"/>
          <w:sz w:val="20"/>
          <w:szCs w:val="20"/>
          <w:lang w:val="en"/>
        </w:rPr>
      </w:pPr>
    </w:p>
    <w:p w:rsidR="00100BBA" w:rsidRPr="00100BBA" w:rsidRDefault="00100BBA" w:rsidP="00100BBA">
      <w:pPr>
        <w:rPr>
          <w:rFonts w:ascii="Arial Narrow" w:hAnsi="Arial Narrow" w:cstheme="minorBidi"/>
          <w:sz w:val="20"/>
          <w:szCs w:val="20"/>
          <w:lang w:val="en"/>
        </w:rPr>
      </w:pPr>
      <w:r w:rsidRPr="00100BBA">
        <w:rPr>
          <w:rFonts w:ascii="Arial Narrow" w:hAnsi="Arial Narrow" w:cstheme="minorBidi"/>
          <w:sz w:val="20"/>
          <w:szCs w:val="20"/>
          <w:lang w:val="en"/>
        </w:rPr>
        <w:t>Yours faithfully,</w:t>
      </w:r>
    </w:p>
    <w:p w:rsidR="00100BBA" w:rsidRPr="00100BBA" w:rsidRDefault="00100BBA" w:rsidP="00100BBA">
      <w:pPr>
        <w:ind w:left="-142"/>
        <w:rPr>
          <w:rFonts w:ascii="Arial Narrow" w:hAnsi="Arial Narrow" w:cstheme="minorBidi"/>
          <w:sz w:val="16"/>
          <w:szCs w:val="16"/>
          <w:lang w:val="en"/>
        </w:rPr>
      </w:pPr>
    </w:p>
    <w:p w:rsidR="00100BBA" w:rsidRPr="00100BBA" w:rsidRDefault="00100BBA" w:rsidP="00100BBA">
      <w:pPr>
        <w:rPr>
          <w:rFonts w:ascii="Arial Narrow" w:hAnsi="Arial Narrow" w:cs="Arial"/>
          <w:sz w:val="16"/>
          <w:szCs w:val="16"/>
        </w:rPr>
      </w:pPr>
    </w:p>
    <w:p w:rsidR="00C761D3" w:rsidRDefault="00C761D3" w:rsidP="00100BBA">
      <w:pPr>
        <w:jc w:val="both"/>
        <w:rPr>
          <w:rFonts w:ascii="Arial" w:hAnsi="Arial" w:cs="Arial"/>
          <w:b/>
        </w:rPr>
      </w:pPr>
      <w:r>
        <w:rPr>
          <w:rFonts w:ascii="Arial" w:hAnsi="Arial" w:cs="Arial"/>
          <w:b/>
        </w:rPr>
        <w:t>Vorname, Name            Straße Nummer             PLZ Ort                  Unterschrift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2266"/>
        <w:gridCol w:w="2265"/>
        <w:gridCol w:w="2265"/>
      </w:tblGrid>
      <w:tr w:rsidR="00C761D3" w:rsidRPr="0085283B" w:rsidTr="00100BBA">
        <w:tc>
          <w:tcPr>
            <w:tcW w:w="2266" w:type="dxa"/>
            <w:tcBorders>
              <w:top w:val="single" w:sz="4" w:space="0" w:color="auto"/>
              <w:left w:val="single" w:sz="4" w:space="0" w:color="auto"/>
              <w:bottom w:val="single" w:sz="4" w:space="0" w:color="auto"/>
              <w:right w:val="single" w:sz="4" w:space="0" w:color="auto"/>
            </w:tcBorders>
          </w:tcPr>
          <w:p w:rsidR="00C761D3" w:rsidRDefault="00C761D3" w:rsidP="007E7845">
            <w:pPr>
              <w:spacing w:line="254" w:lineRule="auto"/>
              <w:rPr>
                <w:rFonts w:ascii="Arial" w:hAnsi="Arial" w:cs="Arial"/>
                <w:b/>
              </w:rPr>
            </w:pPr>
          </w:p>
          <w:p w:rsidR="00C761D3" w:rsidRDefault="00C761D3" w:rsidP="007E7845">
            <w:pPr>
              <w:spacing w:line="254" w:lineRule="auto"/>
              <w:rPr>
                <w:rFonts w:ascii="Arial" w:hAnsi="Arial" w:cs="Arial"/>
                <w:b/>
              </w:rPr>
            </w:pPr>
          </w:p>
        </w:tc>
        <w:tc>
          <w:tcPr>
            <w:tcW w:w="2266" w:type="dxa"/>
            <w:tcBorders>
              <w:top w:val="single" w:sz="4" w:space="0" w:color="auto"/>
              <w:left w:val="single" w:sz="4" w:space="0" w:color="auto"/>
              <w:bottom w:val="single" w:sz="4" w:space="0" w:color="auto"/>
              <w:right w:val="single" w:sz="4" w:space="0" w:color="auto"/>
            </w:tcBorders>
          </w:tcPr>
          <w:p w:rsidR="00C761D3" w:rsidRDefault="00C761D3" w:rsidP="007E7845">
            <w:pPr>
              <w:spacing w:line="254" w:lineRule="auto"/>
              <w:rPr>
                <w:rFonts w:ascii="Arial" w:hAnsi="Arial" w:cs="Arial"/>
              </w:rPr>
            </w:pPr>
          </w:p>
        </w:tc>
        <w:tc>
          <w:tcPr>
            <w:tcW w:w="2265" w:type="dxa"/>
            <w:tcBorders>
              <w:top w:val="single" w:sz="4" w:space="0" w:color="auto"/>
              <w:left w:val="single" w:sz="4" w:space="0" w:color="auto"/>
              <w:bottom w:val="single" w:sz="4" w:space="0" w:color="auto"/>
              <w:right w:val="single" w:sz="4" w:space="0" w:color="auto"/>
            </w:tcBorders>
          </w:tcPr>
          <w:p w:rsidR="00C761D3" w:rsidRDefault="00C761D3" w:rsidP="007E7845">
            <w:pPr>
              <w:spacing w:line="254" w:lineRule="auto"/>
              <w:rPr>
                <w:rFonts w:ascii="Arial" w:hAnsi="Arial" w:cs="Arial"/>
              </w:rPr>
            </w:pPr>
          </w:p>
        </w:tc>
        <w:tc>
          <w:tcPr>
            <w:tcW w:w="2265" w:type="dxa"/>
            <w:tcBorders>
              <w:top w:val="single" w:sz="4" w:space="0" w:color="auto"/>
              <w:left w:val="single" w:sz="4" w:space="0" w:color="auto"/>
              <w:bottom w:val="single" w:sz="4" w:space="0" w:color="auto"/>
              <w:right w:val="single" w:sz="4" w:space="0" w:color="auto"/>
            </w:tcBorders>
          </w:tcPr>
          <w:p w:rsidR="00C761D3" w:rsidRDefault="00C761D3" w:rsidP="007E7845">
            <w:pPr>
              <w:spacing w:line="254" w:lineRule="auto"/>
              <w:rPr>
                <w:rFonts w:ascii="Arial" w:hAnsi="Arial" w:cs="Arial"/>
              </w:rPr>
            </w:pPr>
          </w:p>
        </w:tc>
      </w:tr>
      <w:tr w:rsidR="00C761D3" w:rsidRPr="0085283B" w:rsidTr="00100BBA">
        <w:tc>
          <w:tcPr>
            <w:tcW w:w="2266" w:type="dxa"/>
            <w:tcBorders>
              <w:top w:val="single" w:sz="4" w:space="0" w:color="auto"/>
              <w:left w:val="single" w:sz="4" w:space="0" w:color="auto"/>
              <w:bottom w:val="single" w:sz="4" w:space="0" w:color="auto"/>
              <w:right w:val="single" w:sz="4" w:space="0" w:color="auto"/>
            </w:tcBorders>
          </w:tcPr>
          <w:p w:rsidR="00C761D3" w:rsidRDefault="00C761D3" w:rsidP="007E7845">
            <w:pPr>
              <w:spacing w:line="254" w:lineRule="auto"/>
              <w:rPr>
                <w:rFonts w:ascii="Arial" w:hAnsi="Arial" w:cs="Arial"/>
                <w:b/>
              </w:rPr>
            </w:pPr>
          </w:p>
          <w:p w:rsidR="00C761D3" w:rsidRDefault="00C761D3" w:rsidP="007E7845">
            <w:pPr>
              <w:spacing w:line="254" w:lineRule="auto"/>
              <w:rPr>
                <w:rFonts w:ascii="Arial" w:hAnsi="Arial" w:cs="Arial"/>
                <w:b/>
              </w:rPr>
            </w:pPr>
          </w:p>
        </w:tc>
        <w:tc>
          <w:tcPr>
            <w:tcW w:w="2266" w:type="dxa"/>
            <w:tcBorders>
              <w:top w:val="single" w:sz="4" w:space="0" w:color="auto"/>
              <w:left w:val="single" w:sz="4" w:space="0" w:color="auto"/>
              <w:bottom w:val="single" w:sz="4" w:space="0" w:color="auto"/>
              <w:right w:val="single" w:sz="4" w:space="0" w:color="auto"/>
            </w:tcBorders>
          </w:tcPr>
          <w:p w:rsidR="00C761D3" w:rsidRDefault="00C761D3" w:rsidP="007E7845">
            <w:pPr>
              <w:spacing w:line="254" w:lineRule="auto"/>
              <w:rPr>
                <w:rFonts w:ascii="Arial" w:hAnsi="Arial" w:cs="Arial"/>
              </w:rPr>
            </w:pPr>
          </w:p>
        </w:tc>
        <w:tc>
          <w:tcPr>
            <w:tcW w:w="2265" w:type="dxa"/>
            <w:tcBorders>
              <w:top w:val="single" w:sz="4" w:space="0" w:color="auto"/>
              <w:left w:val="single" w:sz="4" w:space="0" w:color="auto"/>
              <w:bottom w:val="single" w:sz="4" w:space="0" w:color="auto"/>
              <w:right w:val="single" w:sz="4" w:space="0" w:color="auto"/>
            </w:tcBorders>
          </w:tcPr>
          <w:p w:rsidR="00C761D3" w:rsidRDefault="00C761D3" w:rsidP="007E7845">
            <w:pPr>
              <w:spacing w:line="254" w:lineRule="auto"/>
              <w:rPr>
                <w:rFonts w:ascii="Arial" w:hAnsi="Arial" w:cs="Arial"/>
              </w:rPr>
            </w:pPr>
          </w:p>
        </w:tc>
        <w:tc>
          <w:tcPr>
            <w:tcW w:w="2265" w:type="dxa"/>
            <w:tcBorders>
              <w:top w:val="single" w:sz="4" w:space="0" w:color="auto"/>
              <w:left w:val="single" w:sz="4" w:space="0" w:color="auto"/>
              <w:bottom w:val="single" w:sz="4" w:space="0" w:color="auto"/>
              <w:right w:val="single" w:sz="4" w:space="0" w:color="auto"/>
            </w:tcBorders>
          </w:tcPr>
          <w:p w:rsidR="00C761D3" w:rsidRDefault="00C761D3" w:rsidP="007E7845">
            <w:pPr>
              <w:spacing w:line="254" w:lineRule="auto"/>
              <w:rPr>
                <w:rFonts w:ascii="Arial" w:hAnsi="Arial" w:cs="Arial"/>
              </w:rPr>
            </w:pPr>
          </w:p>
        </w:tc>
      </w:tr>
      <w:tr w:rsidR="00C761D3" w:rsidRPr="0085283B" w:rsidTr="00100BBA">
        <w:tc>
          <w:tcPr>
            <w:tcW w:w="2266" w:type="dxa"/>
            <w:tcBorders>
              <w:top w:val="single" w:sz="4" w:space="0" w:color="auto"/>
              <w:left w:val="single" w:sz="4" w:space="0" w:color="auto"/>
              <w:bottom w:val="single" w:sz="4" w:space="0" w:color="auto"/>
              <w:right w:val="single" w:sz="4" w:space="0" w:color="auto"/>
            </w:tcBorders>
          </w:tcPr>
          <w:p w:rsidR="00C761D3" w:rsidRDefault="00C761D3" w:rsidP="007E7845">
            <w:pPr>
              <w:spacing w:line="254" w:lineRule="auto"/>
              <w:rPr>
                <w:rFonts w:ascii="Arial" w:hAnsi="Arial" w:cs="Arial"/>
                <w:b/>
              </w:rPr>
            </w:pPr>
          </w:p>
          <w:p w:rsidR="00C761D3" w:rsidRDefault="00C761D3" w:rsidP="007E7845">
            <w:pPr>
              <w:spacing w:line="254" w:lineRule="auto"/>
              <w:rPr>
                <w:rFonts w:ascii="Arial" w:hAnsi="Arial" w:cs="Arial"/>
                <w:b/>
              </w:rPr>
            </w:pPr>
          </w:p>
        </w:tc>
        <w:tc>
          <w:tcPr>
            <w:tcW w:w="2266" w:type="dxa"/>
            <w:tcBorders>
              <w:top w:val="single" w:sz="4" w:space="0" w:color="auto"/>
              <w:left w:val="single" w:sz="4" w:space="0" w:color="auto"/>
              <w:bottom w:val="single" w:sz="4" w:space="0" w:color="auto"/>
              <w:right w:val="single" w:sz="4" w:space="0" w:color="auto"/>
            </w:tcBorders>
          </w:tcPr>
          <w:p w:rsidR="00C761D3" w:rsidRDefault="00C761D3" w:rsidP="007E7845">
            <w:pPr>
              <w:spacing w:line="254" w:lineRule="auto"/>
              <w:rPr>
                <w:rFonts w:ascii="Arial" w:hAnsi="Arial" w:cs="Arial"/>
              </w:rPr>
            </w:pPr>
          </w:p>
        </w:tc>
        <w:tc>
          <w:tcPr>
            <w:tcW w:w="2265" w:type="dxa"/>
            <w:tcBorders>
              <w:top w:val="single" w:sz="4" w:space="0" w:color="auto"/>
              <w:left w:val="single" w:sz="4" w:space="0" w:color="auto"/>
              <w:bottom w:val="single" w:sz="4" w:space="0" w:color="auto"/>
              <w:right w:val="single" w:sz="4" w:space="0" w:color="auto"/>
            </w:tcBorders>
          </w:tcPr>
          <w:p w:rsidR="00C761D3" w:rsidRDefault="00C761D3" w:rsidP="007E7845">
            <w:pPr>
              <w:spacing w:line="254" w:lineRule="auto"/>
              <w:rPr>
                <w:rFonts w:ascii="Arial" w:hAnsi="Arial" w:cs="Arial"/>
              </w:rPr>
            </w:pPr>
          </w:p>
        </w:tc>
        <w:tc>
          <w:tcPr>
            <w:tcW w:w="2265" w:type="dxa"/>
            <w:tcBorders>
              <w:top w:val="single" w:sz="4" w:space="0" w:color="auto"/>
              <w:left w:val="single" w:sz="4" w:space="0" w:color="auto"/>
              <w:bottom w:val="single" w:sz="4" w:space="0" w:color="auto"/>
              <w:right w:val="single" w:sz="4" w:space="0" w:color="auto"/>
            </w:tcBorders>
          </w:tcPr>
          <w:p w:rsidR="00C761D3" w:rsidRDefault="00C761D3" w:rsidP="007E7845">
            <w:pPr>
              <w:spacing w:line="254" w:lineRule="auto"/>
              <w:rPr>
                <w:rFonts w:ascii="Arial" w:hAnsi="Arial" w:cs="Arial"/>
              </w:rPr>
            </w:pPr>
          </w:p>
        </w:tc>
      </w:tr>
      <w:tr w:rsidR="00C761D3" w:rsidRPr="0085283B" w:rsidTr="00100BBA">
        <w:tc>
          <w:tcPr>
            <w:tcW w:w="2266" w:type="dxa"/>
            <w:tcBorders>
              <w:top w:val="single" w:sz="4" w:space="0" w:color="auto"/>
              <w:left w:val="single" w:sz="4" w:space="0" w:color="auto"/>
              <w:bottom w:val="single" w:sz="4" w:space="0" w:color="auto"/>
              <w:right w:val="single" w:sz="4" w:space="0" w:color="auto"/>
            </w:tcBorders>
          </w:tcPr>
          <w:p w:rsidR="00C761D3" w:rsidRDefault="00C761D3" w:rsidP="007E7845">
            <w:pPr>
              <w:spacing w:line="254" w:lineRule="auto"/>
              <w:rPr>
                <w:rFonts w:ascii="Arial" w:hAnsi="Arial" w:cs="Arial"/>
                <w:b/>
              </w:rPr>
            </w:pPr>
          </w:p>
          <w:p w:rsidR="00C761D3" w:rsidRDefault="00C761D3" w:rsidP="007E7845">
            <w:pPr>
              <w:spacing w:line="254" w:lineRule="auto"/>
              <w:rPr>
                <w:rFonts w:ascii="Arial" w:hAnsi="Arial" w:cs="Arial"/>
                <w:b/>
              </w:rPr>
            </w:pPr>
          </w:p>
        </w:tc>
        <w:tc>
          <w:tcPr>
            <w:tcW w:w="2266" w:type="dxa"/>
            <w:tcBorders>
              <w:top w:val="single" w:sz="4" w:space="0" w:color="auto"/>
              <w:left w:val="single" w:sz="4" w:space="0" w:color="auto"/>
              <w:bottom w:val="single" w:sz="4" w:space="0" w:color="auto"/>
              <w:right w:val="single" w:sz="4" w:space="0" w:color="auto"/>
            </w:tcBorders>
          </w:tcPr>
          <w:p w:rsidR="00C761D3" w:rsidRDefault="00C761D3" w:rsidP="007E7845">
            <w:pPr>
              <w:spacing w:line="254" w:lineRule="auto"/>
              <w:rPr>
                <w:rFonts w:ascii="Arial" w:hAnsi="Arial" w:cs="Arial"/>
              </w:rPr>
            </w:pPr>
          </w:p>
        </w:tc>
        <w:tc>
          <w:tcPr>
            <w:tcW w:w="2265" w:type="dxa"/>
            <w:tcBorders>
              <w:top w:val="single" w:sz="4" w:space="0" w:color="auto"/>
              <w:left w:val="single" w:sz="4" w:space="0" w:color="auto"/>
              <w:bottom w:val="single" w:sz="4" w:space="0" w:color="auto"/>
              <w:right w:val="single" w:sz="4" w:space="0" w:color="auto"/>
            </w:tcBorders>
          </w:tcPr>
          <w:p w:rsidR="00C761D3" w:rsidRDefault="00C761D3" w:rsidP="007E7845">
            <w:pPr>
              <w:spacing w:line="254" w:lineRule="auto"/>
              <w:rPr>
                <w:rFonts w:ascii="Arial" w:hAnsi="Arial" w:cs="Arial"/>
              </w:rPr>
            </w:pPr>
          </w:p>
        </w:tc>
        <w:tc>
          <w:tcPr>
            <w:tcW w:w="2265" w:type="dxa"/>
            <w:tcBorders>
              <w:top w:val="single" w:sz="4" w:space="0" w:color="auto"/>
              <w:left w:val="single" w:sz="4" w:space="0" w:color="auto"/>
              <w:bottom w:val="single" w:sz="4" w:space="0" w:color="auto"/>
              <w:right w:val="single" w:sz="4" w:space="0" w:color="auto"/>
            </w:tcBorders>
          </w:tcPr>
          <w:p w:rsidR="00C761D3" w:rsidRDefault="00C761D3" w:rsidP="007E7845">
            <w:pPr>
              <w:spacing w:line="254" w:lineRule="auto"/>
              <w:rPr>
                <w:rFonts w:ascii="Arial" w:hAnsi="Arial" w:cs="Arial"/>
              </w:rPr>
            </w:pPr>
          </w:p>
        </w:tc>
      </w:tr>
      <w:tr w:rsidR="00C761D3" w:rsidRPr="0085283B" w:rsidTr="00100BBA">
        <w:tc>
          <w:tcPr>
            <w:tcW w:w="2266" w:type="dxa"/>
            <w:tcBorders>
              <w:top w:val="single" w:sz="4" w:space="0" w:color="auto"/>
              <w:left w:val="single" w:sz="4" w:space="0" w:color="auto"/>
              <w:bottom w:val="single" w:sz="4" w:space="0" w:color="auto"/>
              <w:right w:val="single" w:sz="4" w:space="0" w:color="auto"/>
            </w:tcBorders>
          </w:tcPr>
          <w:p w:rsidR="00C761D3" w:rsidRDefault="00C761D3" w:rsidP="007E7845">
            <w:pPr>
              <w:spacing w:line="254" w:lineRule="auto"/>
              <w:rPr>
                <w:rFonts w:ascii="Arial" w:hAnsi="Arial" w:cs="Arial"/>
                <w:b/>
              </w:rPr>
            </w:pPr>
          </w:p>
          <w:p w:rsidR="00C761D3" w:rsidRDefault="00C761D3" w:rsidP="007E7845">
            <w:pPr>
              <w:spacing w:line="254" w:lineRule="auto"/>
              <w:rPr>
                <w:rFonts w:ascii="Arial" w:hAnsi="Arial" w:cs="Arial"/>
                <w:b/>
              </w:rPr>
            </w:pPr>
          </w:p>
        </w:tc>
        <w:tc>
          <w:tcPr>
            <w:tcW w:w="2266" w:type="dxa"/>
            <w:tcBorders>
              <w:top w:val="single" w:sz="4" w:space="0" w:color="auto"/>
              <w:left w:val="single" w:sz="4" w:space="0" w:color="auto"/>
              <w:bottom w:val="single" w:sz="4" w:space="0" w:color="auto"/>
              <w:right w:val="single" w:sz="4" w:space="0" w:color="auto"/>
            </w:tcBorders>
          </w:tcPr>
          <w:p w:rsidR="00C761D3" w:rsidRDefault="00C761D3" w:rsidP="007E7845">
            <w:pPr>
              <w:spacing w:line="254" w:lineRule="auto"/>
              <w:rPr>
                <w:rFonts w:ascii="Arial" w:hAnsi="Arial" w:cs="Arial"/>
              </w:rPr>
            </w:pPr>
          </w:p>
        </w:tc>
        <w:tc>
          <w:tcPr>
            <w:tcW w:w="2265" w:type="dxa"/>
            <w:tcBorders>
              <w:top w:val="single" w:sz="4" w:space="0" w:color="auto"/>
              <w:left w:val="single" w:sz="4" w:space="0" w:color="auto"/>
              <w:bottom w:val="single" w:sz="4" w:space="0" w:color="auto"/>
              <w:right w:val="single" w:sz="4" w:space="0" w:color="auto"/>
            </w:tcBorders>
          </w:tcPr>
          <w:p w:rsidR="00C761D3" w:rsidRDefault="00C761D3" w:rsidP="007E7845">
            <w:pPr>
              <w:spacing w:line="254" w:lineRule="auto"/>
              <w:rPr>
                <w:rFonts w:ascii="Arial" w:hAnsi="Arial" w:cs="Arial"/>
              </w:rPr>
            </w:pPr>
          </w:p>
        </w:tc>
        <w:tc>
          <w:tcPr>
            <w:tcW w:w="2265" w:type="dxa"/>
            <w:tcBorders>
              <w:top w:val="single" w:sz="4" w:space="0" w:color="auto"/>
              <w:left w:val="single" w:sz="4" w:space="0" w:color="auto"/>
              <w:bottom w:val="single" w:sz="4" w:space="0" w:color="auto"/>
              <w:right w:val="single" w:sz="4" w:space="0" w:color="auto"/>
            </w:tcBorders>
          </w:tcPr>
          <w:p w:rsidR="00C761D3" w:rsidRDefault="00C761D3" w:rsidP="007E7845">
            <w:pPr>
              <w:spacing w:line="254" w:lineRule="auto"/>
              <w:rPr>
                <w:rFonts w:ascii="Arial" w:hAnsi="Arial" w:cs="Arial"/>
              </w:rPr>
            </w:pPr>
          </w:p>
        </w:tc>
      </w:tr>
      <w:tr w:rsidR="00C761D3" w:rsidRPr="0085283B" w:rsidTr="00100BBA">
        <w:tc>
          <w:tcPr>
            <w:tcW w:w="2266" w:type="dxa"/>
            <w:tcBorders>
              <w:top w:val="single" w:sz="4" w:space="0" w:color="auto"/>
              <w:left w:val="single" w:sz="4" w:space="0" w:color="auto"/>
              <w:bottom w:val="single" w:sz="4" w:space="0" w:color="auto"/>
              <w:right w:val="single" w:sz="4" w:space="0" w:color="auto"/>
            </w:tcBorders>
          </w:tcPr>
          <w:p w:rsidR="00C761D3" w:rsidRDefault="00C761D3" w:rsidP="007E7845">
            <w:pPr>
              <w:spacing w:line="254" w:lineRule="auto"/>
              <w:rPr>
                <w:rFonts w:ascii="Arial" w:hAnsi="Arial" w:cs="Arial"/>
                <w:b/>
              </w:rPr>
            </w:pPr>
          </w:p>
          <w:p w:rsidR="00C761D3" w:rsidRDefault="00C761D3" w:rsidP="007E7845">
            <w:pPr>
              <w:spacing w:line="254" w:lineRule="auto"/>
              <w:rPr>
                <w:rFonts w:ascii="Arial" w:hAnsi="Arial" w:cs="Arial"/>
                <w:b/>
              </w:rPr>
            </w:pPr>
          </w:p>
        </w:tc>
        <w:tc>
          <w:tcPr>
            <w:tcW w:w="2266" w:type="dxa"/>
            <w:tcBorders>
              <w:top w:val="single" w:sz="4" w:space="0" w:color="auto"/>
              <w:left w:val="single" w:sz="4" w:space="0" w:color="auto"/>
              <w:bottom w:val="single" w:sz="4" w:space="0" w:color="auto"/>
              <w:right w:val="single" w:sz="4" w:space="0" w:color="auto"/>
            </w:tcBorders>
          </w:tcPr>
          <w:p w:rsidR="00C761D3" w:rsidRDefault="00C761D3" w:rsidP="007E7845">
            <w:pPr>
              <w:spacing w:line="254" w:lineRule="auto"/>
              <w:rPr>
                <w:rFonts w:ascii="Arial" w:hAnsi="Arial" w:cs="Arial"/>
              </w:rPr>
            </w:pPr>
          </w:p>
        </w:tc>
        <w:tc>
          <w:tcPr>
            <w:tcW w:w="2265" w:type="dxa"/>
            <w:tcBorders>
              <w:top w:val="single" w:sz="4" w:space="0" w:color="auto"/>
              <w:left w:val="single" w:sz="4" w:space="0" w:color="auto"/>
              <w:bottom w:val="single" w:sz="4" w:space="0" w:color="auto"/>
              <w:right w:val="single" w:sz="4" w:space="0" w:color="auto"/>
            </w:tcBorders>
          </w:tcPr>
          <w:p w:rsidR="00C761D3" w:rsidRDefault="00C761D3" w:rsidP="007E7845">
            <w:pPr>
              <w:spacing w:line="254" w:lineRule="auto"/>
              <w:rPr>
                <w:rFonts w:ascii="Arial" w:hAnsi="Arial" w:cs="Arial"/>
              </w:rPr>
            </w:pPr>
          </w:p>
        </w:tc>
        <w:tc>
          <w:tcPr>
            <w:tcW w:w="2265" w:type="dxa"/>
            <w:tcBorders>
              <w:top w:val="single" w:sz="4" w:space="0" w:color="auto"/>
              <w:left w:val="single" w:sz="4" w:space="0" w:color="auto"/>
              <w:bottom w:val="single" w:sz="4" w:space="0" w:color="auto"/>
              <w:right w:val="single" w:sz="4" w:space="0" w:color="auto"/>
            </w:tcBorders>
          </w:tcPr>
          <w:p w:rsidR="00C761D3" w:rsidRDefault="00C761D3" w:rsidP="007E7845">
            <w:pPr>
              <w:spacing w:line="254" w:lineRule="auto"/>
              <w:rPr>
                <w:rFonts w:ascii="Arial" w:hAnsi="Arial" w:cs="Arial"/>
              </w:rPr>
            </w:pPr>
          </w:p>
        </w:tc>
      </w:tr>
      <w:tr w:rsidR="00C761D3" w:rsidRPr="0085283B" w:rsidTr="00100BBA">
        <w:tc>
          <w:tcPr>
            <w:tcW w:w="2266" w:type="dxa"/>
            <w:tcBorders>
              <w:top w:val="single" w:sz="4" w:space="0" w:color="auto"/>
              <w:left w:val="single" w:sz="4" w:space="0" w:color="auto"/>
              <w:bottom w:val="single" w:sz="4" w:space="0" w:color="auto"/>
              <w:right w:val="single" w:sz="4" w:space="0" w:color="auto"/>
            </w:tcBorders>
          </w:tcPr>
          <w:p w:rsidR="00C761D3" w:rsidRDefault="00C761D3" w:rsidP="007E7845">
            <w:pPr>
              <w:spacing w:line="254" w:lineRule="auto"/>
              <w:rPr>
                <w:rFonts w:ascii="Arial" w:hAnsi="Arial" w:cs="Arial"/>
                <w:b/>
              </w:rPr>
            </w:pPr>
          </w:p>
          <w:p w:rsidR="00C761D3" w:rsidRDefault="00C761D3" w:rsidP="007E7845">
            <w:pPr>
              <w:spacing w:line="254" w:lineRule="auto"/>
              <w:rPr>
                <w:rFonts w:ascii="Arial" w:hAnsi="Arial" w:cs="Arial"/>
                <w:b/>
              </w:rPr>
            </w:pPr>
          </w:p>
        </w:tc>
        <w:tc>
          <w:tcPr>
            <w:tcW w:w="2266" w:type="dxa"/>
            <w:tcBorders>
              <w:top w:val="single" w:sz="4" w:space="0" w:color="auto"/>
              <w:left w:val="single" w:sz="4" w:space="0" w:color="auto"/>
              <w:bottom w:val="single" w:sz="4" w:space="0" w:color="auto"/>
              <w:right w:val="single" w:sz="4" w:space="0" w:color="auto"/>
            </w:tcBorders>
          </w:tcPr>
          <w:p w:rsidR="00C761D3" w:rsidRDefault="00C761D3" w:rsidP="007E7845">
            <w:pPr>
              <w:spacing w:line="254" w:lineRule="auto"/>
              <w:rPr>
                <w:rFonts w:ascii="Arial" w:hAnsi="Arial" w:cs="Arial"/>
              </w:rPr>
            </w:pPr>
          </w:p>
        </w:tc>
        <w:tc>
          <w:tcPr>
            <w:tcW w:w="2265" w:type="dxa"/>
            <w:tcBorders>
              <w:top w:val="single" w:sz="4" w:space="0" w:color="auto"/>
              <w:left w:val="single" w:sz="4" w:space="0" w:color="auto"/>
              <w:bottom w:val="single" w:sz="4" w:space="0" w:color="auto"/>
              <w:right w:val="single" w:sz="4" w:space="0" w:color="auto"/>
            </w:tcBorders>
          </w:tcPr>
          <w:p w:rsidR="00C761D3" w:rsidRDefault="00C761D3" w:rsidP="007E7845">
            <w:pPr>
              <w:spacing w:line="254" w:lineRule="auto"/>
              <w:rPr>
                <w:rFonts w:ascii="Arial" w:hAnsi="Arial" w:cs="Arial"/>
              </w:rPr>
            </w:pPr>
          </w:p>
        </w:tc>
        <w:tc>
          <w:tcPr>
            <w:tcW w:w="2265" w:type="dxa"/>
            <w:tcBorders>
              <w:top w:val="single" w:sz="4" w:space="0" w:color="auto"/>
              <w:left w:val="single" w:sz="4" w:space="0" w:color="auto"/>
              <w:bottom w:val="single" w:sz="4" w:space="0" w:color="auto"/>
              <w:right w:val="single" w:sz="4" w:space="0" w:color="auto"/>
            </w:tcBorders>
          </w:tcPr>
          <w:p w:rsidR="00C761D3" w:rsidRDefault="00C761D3" w:rsidP="007E7845">
            <w:pPr>
              <w:spacing w:line="254" w:lineRule="auto"/>
              <w:rPr>
                <w:rFonts w:ascii="Arial" w:hAnsi="Arial" w:cs="Arial"/>
              </w:rPr>
            </w:pPr>
          </w:p>
        </w:tc>
      </w:tr>
      <w:tr w:rsidR="00C761D3" w:rsidRPr="0085283B" w:rsidTr="00100BBA">
        <w:tc>
          <w:tcPr>
            <w:tcW w:w="2266" w:type="dxa"/>
            <w:tcBorders>
              <w:top w:val="single" w:sz="4" w:space="0" w:color="auto"/>
              <w:left w:val="single" w:sz="4" w:space="0" w:color="auto"/>
              <w:bottom w:val="single" w:sz="4" w:space="0" w:color="auto"/>
              <w:right w:val="single" w:sz="4" w:space="0" w:color="auto"/>
            </w:tcBorders>
          </w:tcPr>
          <w:p w:rsidR="00C761D3" w:rsidRDefault="00C761D3" w:rsidP="007E7845">
            <w:pPr>
              <w:spacing w:line="254" w:lineRule="auto"/>
              <w:rPr>
                <w:rFonts w:ascii="Arial" w:hAnsi="Arial" w:cs="Arial"/>
                <w:b/>
              </w:rPr>
            </w:pPr>
          </w:p>
          <w:p w:rsidR="00C761D3" w:rsidRDefault="00C761D3" w:rsidP="007E7845">
            <w:pPr>
              <w:spacing w:line="254" w:lineRule="auto"/>
              <w:rPr>
                <w:rFonts w:ascii="Arial" w:hAnsi="Arial" w:cs="Arial"/>
                <w:b/>
              </w:rPr>
            </w:pPr>
          </w:p>
        </w:tc>
        <w:tc>
          <w:tcPr>
            <w:tcW w:w="2266" w:type="dxa"/>
            <w:tcBorders>
              <w:top w:val="single" w:sz="4" w:space="0" w:color="auto"/>
              <w:left w:val="single" w:sz="4" w:space="0" w:color="auto"/>
              <w:bottom w:val="single" w:sz="4" w:space="0" w:color="auto"/>
              <w:right w:val="single" w:sz="4" w:space="0" w:color="auto"/>
            </w:tcBorders>
          </w:tcPr>
          <w:p w:rsidR="00C761D3" w:rsidRDefault="00C761D3" w:rsidP="007E7845">
            <w:pPr>
              <w:spacing w:line="254" w:lineRule="auto"/>
              <w:rPr>
                <w:rFonts w:ascii="Arial" w:hAnsi="Arial" w:cs="Arial"/>
              </w:rPr>
            </w:pPr>
          </w:p>
        </w:tc>
        <w:tc>
          <w:tcPr>
            <w:tcW w:w="2265" w:type="dxa"/>
            <w:tcBorders>
              <w:top w:val="single" w:sz="4" w:space="0" w:color="auto"/>
              <w:left w:val="single" w:sz="4" w:space="0" w:color="auto"/>
              <w:bottom w:val="single" w:sz="4" w:space="0" w:color="auto"/>
              <w:right w:val="single" w:sz="4" w:space="0" w:color="auto"/>
            </w:tcBorders>
          </w:tcPr>
          <w:p w:rsidR="00C761D3" w:rsidRDefault="00C761D3" w:rsidP="007E7845">
            <w:pPr>
              <w:spacing w:line="254" w:lineRule="auto"/>
              <w:rPr>
                <w:rFonts w:ascii="Arial" w:hAnsi="Arial" w:cs="Arial"/>
              </w:rPr>
            </w:pPr>
          </w:p>
        </w:tc>
        <w:tc>
          <w:tcPr>
            <w:tcW w:w="2265" w:type="dxa"/>
            <w:tcBorders>
              <w:top w:val="single" w:sz="4" w:space="0" w:color="auto"/>
              <w:left w:val="single" w:sz="4" w:space="0" w:color="auto"/>
              <w:bottom w:val="single" w:sz="4" w:space="0" w:color="auto"/>
              <w:right w:val="single" w:sz="4" w:space="0" w:color="auto"/>
            </w:tcBorders>
          </w:tcPr>
          <w:p w:rsidR="00C761D3" w:rsidRDefault="00C761D3" w:rsidP="007E7845">
            <w:pPr>
              <w:spacing w:line="254" w:lineRule="auto"/>
              <w:rPr>
                <w:rFonts w:ascii="Arial" w:hAnsi="Arial" w:cs="Arial"/>
              </w:rPr>
            </w:pPr>
          </w:p>
        </w:tc>
      </w:tr>
      <w:tr w:rsidR="00C761D3" w:rsidRPr="0085283B" w:rsidTr="00100BBA">
        <w:tc>
          <w:tcPr>
            <w:tcW w:w="2266" w:type="dxa"/>
            <w:tcBorders>
              <w:top w:val="single" w:sz="4" w:space="0" w:color="auto"/>
              <w:left w:val="single" w:sz="4" w:space="0" w:color="auto"/>
              <w:bottom w:val="single" w:sz="4" w:space="0" w:color="auto"/>
              <w:right w:val="single" w:sz="4" w:space="0" w:color="auto"/>
            </w:tcBorders>
          </w:tcPr>
          <w:p w:rsidR="00C761D3" w:rsidRDefault="00C761D3" w:rsidP="007E7845">
            <w:pPr>
              <w:spacing w:line="254" w:lineRule="auto"/>
              <w:rPr>
                <w:rFonts w:ascii="Arial" w:hAnsi="Arial" w:cs="Arial"/>
                <w:b/>
              </w:rPr>
            </w:pPr>
          </w:p>
          <w:p w:rsidR="00C761D3" w:rsidRDefault="00C761D3" w:rsidP="007E7845">
            <w:pPr>
              <w:spacing w:line="254" w:lineRule="auto"/>
              <w:rPr>
                <w:rFonts w:ascii="Arial" w:hAnsi="Arial" w:cs="Arial"/>
                <w:b/>
              </w:rPr>
            </w:pPr>
          </w:p>
        </w:tc>
        <w:tc>
          <w:tcPr>
            <w:tcW w:w="2266" w:type="dxa"/>
            <w:tcBorders>
              <w:top w:val="single" w:sz="4" w:space="0" w:color="auto"/>
              <w:left w:val="single" w:sz="4" w:space="0" w:color="auto"/>
              <w:bottom w:val="single" w:sz="4" w:space="0" w:color="auto"/>
              <w:right w:val="single" w:sz="4" w:space="0" w:color="auto"/>
            </w:tcBorders>
          </w:tcPr>
          <w:p w:rsidR="00C761D3" w:rsidRDefault="00C761D3" w:rsidP="007E7845">
            <w:pPr>
              <w:spacing w:line="254" w:lineRule="auto"/>
              <w:rPr>
                <w:rFonts w:ascii="Arial" w:hAnsi="Arial" w:cs="Arial"/>
              </w:rPr>
            </w:pPr>
          </w:p>
        </w:tc>
        <w:tc>
          <w:tcPr>
            <w:tcW w:w="2265" w:type="dxa"/>
            <w:tcBorders>
              <w:top w:val="single" w:sz="4" w:space="0" w:color="auto"/>
              <w:left w:val="single" w:sz="4" w:space="0" w:color="auto"/>
              <w:bottom w:val="single" w:sz="4" w:space="0" w:color="auto"/>
              <w:right w:val="single" w:sz="4" w:space="0" w:color="auto"/>
            </w:tcBorders>
          </w:tcPr>
          <w:p w:rsidR="00C761D3" w:rsidRDefault="00C761D3" w:rsidP="007E7845">
            <w:pPr>
              <w:spacing w:line="254" w:lineRule="auto"/>
              <w:rPr>
                <w:rFonts w:ascii="Arial" w:hAnsi="Arial" w:cs="Arial"/>
              </w:rPr>
            </w:pPr>
          </w:p>
        </w:tc>
        <w:tc>
          <w:tcPr>
            <w:tcW w:w="2265" w:type="dxa"/>
            <w:tcBorders>
              <w:top w:val="single" w:sz="4" w:space="0" w:color="auto"/>
              <w:left w:val="single" w:sz="4" w:space="0" w:color="auto"/>
              <w:bottom w:val="single" w:sz="4" w:space="0" w:color="auto"/>
              <w:right w:val="single" w:sz="4" w:space="0" w:color="auto"/>
            </w:tcBorders>
          </w:tcPr>
          <w:p w:rsidR="00C761D3" w:rsidRDefault="00C761D3" w:rsidP="007E7845">
            <w:pPr>
              <w:spacing w:line="254" w:lineRule="auto"/>
              <w:rPr>
                <w:rFonts w:ascii="Arial" w:hAnsi="Arial" w:cs="Arial"/>
              </w:rPr>
            </w:pPr>
          </w:p>
        </w:tc>
      </w:tr>
      <w:tr w:rsidR="00C761D3" w:rsidRPr="0085283B" w:rsidTr="00100BBA">
        <w:tc>
          <w:tcPr>
            <w:tcW w:w="2266" w:type="dxa"/>
            <w:tcBorders>
              <w:top w:val="single" w:sz="4" w:space="0" w:color="auto"/>
              <w:left w:val="single" w:sz="4" w:space="0" w:color="auto"/>
              <w:bottom w:val="single" w:sz="4" w:space="0" w:color="auto"/>
              <w:right w:val="single" w:sz="4" w:space="0" w:color="auto"/>
            </w:tcBorders>
          </w:tcPr>
          <w:p w:rsidR="00C761D3" w:rsidRDefault="00C761D3" w:rsidP="007E7845">
            <w:pPr>
              <w:spacing w:line="254" w:lineRule="auto"/>
              <w:rPr>
                <w:rFonts w:ascii="Arial" w:hAnsi="Arial" w:cs="Arial"/>
                <w:b/>
              </w:rPr>
            </w:pPr>
          </w:p>
          <w:p w:rsidR="00C761D3" w:rsidRDefault="00C761D3" w:rsidP="007E7845">
            <w:pPr>
              <w:spacing w:line="254" w:lineRule="auto"/>
              <w:rPr>
                <w:rFonts w:ascii="Arial" w:hAnsi="Arial" w:cs="Arial"/>
                <w:b/>
              </w:rPr>
            </w:pPr>
          </w:p>
        </w:tc>
        <w:tc>
          <w:tcPr>
            <w:tcW w:w="2266" w:type="dxa"/>
            <w:tcBorders>
              <w:top w:val="single" w:sz="4" w:space="0" w:color="auto"/>
              <w:left w:val="single" w:sz="4" w:space="0" w:color="auto"/>
              <w:bottom w:val="single" w:sz="4" w:space="0" w:color="auto"/>
              <w:right w:val="single" w:sz="4" w:space="0" w:color="auto"/>
            </w:tcBorders>
          </w:tcPr>
          <w:p w:rsidR="00C761D3" w:rsidRDefault="00C761D3" w:rsidP="007E7845">
            <w:pPr>
              <w:spacing w:line="254" w:lineRule="auto"/>
              <w:rPr>
                <w:rFonts w:ascii="Arial" w:hAnsi="Arial" w:cs="Arial"/>
              </w:rPr>
            </w:pPr>
          </w:p>
        </w:tc>
        <w:tc>
          <w:tcPr>
            <w:tcW w:w="2265" w:type="dxa"/>
            <w:tcBorders>
              <w:top w:val="single" w:sz="4" w:space="0" w:color="auto"/>
              <w:left w:val="single" w:sz="4" w:space="0" w:color="auto"/>
              <w:bottom w:val="single" w:sz="4" w:space="0" w:color="auto"/>
              <w:right w:val="single" w:sz="4" w:space="0" w:color="auto"/>
            </w:tcBorders>
          </w:tcPr>
          <w:p w:rsidR="00C761D3" w:rsidRDefault="00C761D3" w:rsidP="007E7845">
            <w:pPr>
              <w:spacing w:line="254" w:lineRule="auto"/>
              <w:rPr>
                <w:rFonts w:ascii="Arial" w:hAnsi="Arial" w:cs="Arial"/>
              </w:rPr>
            </w:pPr>
          </w:p>
        </w:tc>
        <w:tc>
          <w:tcPr>
            <w:tcW w:w="2265" w:type="dxa"/>
            <w:tcBorders>
              <w:top w:val="single" w:sz="4" w:space="0" w:color="auto"/>
              <w:left w:val="single" w:sz="4" w:space="0" w:color="auto"/>
              <w:bottom w:val="single" w:sz="4" w:space="0" w:color="auto"/>
              <w:right w:val="single" w:sz="4" w:space="0" w:color="auto"/>
            </w:tcBorders>
          </w:tcPr>
          <w:p w:rsidR="00C761D3" w:rsidRDefault="00C761D3" w:rsidP="007E7845">
            <w:pPr>
              <w:spacing w:line="254" w:lineRule="auto"/>
              <w:rPr>
                <w:rFonts w:ascii="Arial" w:hAnsi="Arial" w:cs="Arial"/>
              </w:rPr>
            </w:pPr>
          </w:p>
        </w:tc>
      </w:tr>
    </w:tbl>
    <w:p w:rsidR="002E4865" w:rsidRDefault="002E4865" w:rsidP="00100BBA"/>
    <w:sectPr w:rsidR="002E4865" w:rsidSect="00F93430">
      <w:pgSz w:w="11906" w:h="16838"/>
      <w:pgMar w:top="1134" w:right="1134" w:bottom="1134" w:left="1134" w:header="720" w:footer="720" w:gutter="0"/>
      <w:cols w:space="720"/>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Amnesty Trade Gothic">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ade Gothic Bold Condensed 20">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C47"/>
    <w:rsid w:val="00100BBA"/>
    <w:rsid w:val="00265C47"/>
    <w:rsid w:val="002E4865"/>
    <w:rsid w:val="0077457E"/>
    <w:rsid w:val="00C761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69FD7A-CC24-4CFB-AD5C-5D6C7F7E0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761D3"/>
    <w:pPr>
      <w:suppressAutoHyphens/>
      <w:autoSpaceDE w:val="0"/>
      <w:autoSpaceDN w:val="0"/>
      <w:adjustRightInd w:val="0"/>
      <w:spacing w:after="0" w:line="240" w:lineRule="auto"/>
    </w:pPr>
    <w:rPr>
      <w:rFonts w:ascii="Liberation Serif" w:eastAsia="Times New Roman" w:hAnsi="Liberation Serif" w:cs="Liberation Serif"/>
      <w:kern w:val="1"/>
      <w:sz w:val="24"/>
      <w:szCs w:val="24"/>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99"/>
    <w:qFormat/>
    <w:rsid w:val="00C761D3"/>
    <w:pPr>
      <w:suppressAutoHyphens/>
      <w:autoSpaceDE w:val="0"/>
      <w:autoSpaceDN w:val="0"/>
      <w:adjustRightInd w:val="0"/>
      <w:spacing w:after="0" w:line="240" w:lineRule="auto"/>
    </w:pPr>
    <w:rPr>
      <w:rFonts w:ascii="Amnesty Trade Gothic" w:eastAsia="Times New Roman" w:hAnsi="Liberation Serif" w:cs="Amnesty Trade Gothic"/>
      <w:color w:val="000000"/>
      <w:kern w:val="1"/>
      <w:sz w:val="24"/>
      <w:szCs w:val="24"/>
      <w:lang w:eastAsia="de-DE"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pyadmin.ne.cision.com/l/akkprbju/www.amnesty.org/en/latest/news/2013/06/egypt-must-overturn-jail-sentence-for-ngo-worke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mbassy@egyptian-embassy.de" TargetMode="External"/><Relationship Id="rId5" Type="http://schemas.openxmlformats.org/officeDocument/2006/relationships/hyperlink" Target="mailto:p.spokesman@op.gov.eg" TargetMode="External"/><Relationship Id="rId4" Type="http://schemas.openxmlformats.org/officeDocument/2006/relationships/hyperlink" Target="https://wpyadmin.ne.cision.com/l/akkprbju/www.amnesty.org/en/latest/news/2013/06/egypt-must-overturn-jail-sentence-for-ngo-worker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2264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Gudrun1</dc:creator>
  <cp:keywords/>
  <dc:description/>
  <cp:lastModifiedBy>Gudrun1</cp:lastModifiedBy>
  <cp:revision>2</cp:revision>
  <dcterms:created xsi:type="dcterms:W3CDTF">2017-02-19T20:04:00Z</dcterms:created>
  <dcterms:modified xsi:type="dcterms:W3CDTF">2017-02-19T20:04:00Z</dcterms:modified>
</cp:coreProperties>
</file>